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7" w:rsidRPr="009C541F" w:rsidRDefault="001746F4" w:rsidP="00BA47F0">
      <w:pPr>
        <w:pStyle w:val="Title"/>
        <w:jc w:val="center"/>
      </w:pPr>
      <w:r>
        <w:t>Elastic Properties and Phase change of II-VI elements</w:t>
      </w:r>
    </w:p>
    <w:p w:rsidR="009A0487" w:rsidRDefault="001746F4" w:rsidP="00BA47F0">
      <w:pPr>
        <w:pStyle w:val="Authors"/>
        <w:jc w:val="center"/>
      </w:pPr>
      <w:r>
        <w:t>Dr. Prerana Sharma</w:t>
      </w:r>
    </w:p>
    <w:p w:rsidR="009A0487" w:rsidRDefault="001746F4" w:rsidP="00BA47F0">
      <w:pPr>
        <w:pStyle w:val="Addresses"/>
        <w:spacing w:after="0"/>
        <w:jc w:val="center"/>
      </w:pPr>
      <w:r>
        <w:t>ChameliDevi Group of Institutions, Indore, M.P.</w:t>
      </w:r>
    </w:p>
    <w:p w:rsidR="009A0487" w:rsidRDefault="001746F4" w:rsidP="00BA47F0">
      <w:pPr>
        <w:pStyle w:val="E-mail"/>
        <w:jc w:val="center"/>
      </w:pPr>
      <w:hyperlink r:id="rId8" w:history="1">
        <w:r w:rsidRPr="00AF3067">
          <w:rPr>
            <w:rStyle w:val="Hyperlink"/>
          </w:rPr>
          <w:t>Prerana.sharma@cdgi.edu.in</w:t>
        </w:r>
      </w:hyperlink>
    </w:p>
    <w:p w:rsidR="009A0487" w:rsidRDefault="009A0487" w:rsidP="00BA47F0">
      <w:pPr>
        <w:pStyle w:val="Abstract"/>
      </w:pPr>
      <w:r>
        <w:rPr>
          <w:b/>
        </w:rPr>
        <w:t>Abstract</w:t>
      </w:r>
      <w:r>
        <w:t xml:space="preserve">. </w:t>
      </w:r>
      <w:r w:rsidR="00D1034E">
        <w:t>In this paper we incorporate effective interionic potential for elucidation of phase change and equations of state of II-VI MgX  (X= Te,Se,S) compound semiconductors. We start with the reassess of relevant experiment and theoretical information’s on structure</w:t>
      </w:r>
      <w:r w:rsidR="001A672E">
        <w:t>, thermal, elastic properties.</w:t>
      </w:r>
      <w:r w:rsidR="00D1034E">
        <w:t xml:space="preserve"> </w:t>
      </w:r>
      <w:r w:rsidR="001A672E">
        <w:t>Pressure dependency in the test material is also the important feature. Now we explain the numerical analysis of Phase change and elastic properties of alkaline-earth-chalcogenides Mg X.</w:t>
      </w:r>
    </w:p>
    <w:p w:rsidR="009A0487" w:rsidRDefault="009A0487">
      <w:pPr>
        <w:pStyle w:val="Sectionnonumber"/>
      </w:pPr>
      <w:r>
        <w:t>References</w:t>
      </w:r>
      <w:r w:rsidR="00D03909">
        <w:t>:</w:t>
      </w:r>
    </w:p>
    <w:p w:rsidR="000047F5" w:rsidRPr="000D627E" w:rsidRDefault="000047F5" w:rsidP="00BA47F0">
      <w:pPr>
        <w:ind w:left="1211"/>
        <w:jc w:val="both"/>
        <w:rPr>
          <w:rFonts w:cs="Times"/>
          <w:sz w:val="20"/>
        </w:rPr>
      </w:pPr>
      <w:r w:rsidRPr="000D627E">
        <w:rPr>
          <w:rFonts w:cs="Times"/>
          <w:sz w:val="20"/>
        </w:rPr>
        <w:t>1. Pressure dependence of Elastic properties of ZnX (X =Se, S, and Te): Role of Charge Transfer</w:t>
      </w:r>
    </w:p>
    <w:p w:rsidR="000047F5" w:rsidRPr="000D627E" w:rsidRDefault="000047F5" w:rsidP="00BA47F0">
      <w:pPr>
        <w:ind w:left="1211"/>
        <w:jc w:val="both"/>
        <w:rPr>
          <w:rFonts w:cs="Times"/>
          <w:sz w:val="20"/>
        </w:rPr>
      </w:pPr>
      <w:r w:rsidRPr="000D627E">
        <w:rPr>
          <w:rFonts w:cs="Times"/>
          <w:sz w:val="20"/>
        </w:rPr>
        <w:t xml:space="preserve">(Dinesh Varshney, </w:t>
      </w:r>
      <w:r w:rsidRPr="000D627E">
        <w:rPr>
          <w:rFonts w:cs="Times"/>
          <w:b/>
          <w:sz w:val="20"/>
        </w:rPr>
        <w:t>P. Sharma</w:t>
      </w:r>
      <w:r w:rsidRPr="000D627E">
        <w:rPr>
          <w:rFonts w:cs="Times"/>
          <w:sz w:val="20"/>
        </w:rPr>
        <w:t>, N. Kaurav and R. K. Singh)</w:t>
      </w:r>
    </w:p>
    <w:p w:rsidR="000047F5" w:rsidRPr="000D627E" w:rsidRDefault="000047F5" w:rsidP="00BA47F0">
      <w:pPr>
        <w:ind w:left="1211"/>
        <w:jc w:val="both"/>
        <w:rPr>
          <w:rFonts w:cs="Times"/>
          <w:sz w:val="20"/>
        </w:rPr>
      </w:pPr>
      <w:r w:rsidRPr="000D627E">
        <w:rPr>
          <w:rFonts w:cs="Times"/>
          <w:sz w:val="20"/>
        </w:rPr>
        <w:t>2005, Bulletin of Materials Science Vol.28 No.7 Pp. 651-661.</w:t>
      </w:r>
    </w:p>
    <w:p w:rsidR="000047F5" w:rsidRPr="000D627E" w:rsidRDefault="000047F5" w:rsidP="00BA47F0">
      <w:pPr>
        <w:ind w:left="1211"/>
        <w:jc w:val="both"/>
        <w:rPr>
          <w:rFonts w:cs="Times"/>
          <w:sz w:val="20"/>
        </w:rPr>
      </w:pPr>
      <w:r w:rsidRPr="000D627E">
        <w:rPr>
          <w:rFonts w:cs="Times"/>
          <w:sz w:val="20"/>
        </w:rPr>
        <w:t>2. High Pressure phase Transformation and Elastic behaviour of ZnX semiconducting compound</w:t>
      </w:r>
    </w:p>
    <w:p w:rsidR="000047F5" w:rsidRPr="000D627E" w:rsidRDefault="000047F5" w:rsidP="00BA47F0">
      <w:pPr>
        <w:ind w:left="851" w:firstLine="360"/>
        <w:jc w:val="both"/>
        <w:rPr>
          <w:rFonts w:cs="Times"/>
          <w:sz w:val="20"/>
        </w:rPr>
      </w:pPr>
      <w:r w:rsidRPr="000D627E">
        <w:rPr>
          <w:rFonts w:cs="Times"/>
          <w:sz w:val="20"/>
        </w:rPr>
        <w:t>(Dinesh Varshney, R. Kinge,</w:t>
      </w:r>
      <w:r w:rsidRPr="000D627E">
        <w:rPr>
          <w:rFonts w:cs="Times"/>
          <w:b/>
          <w:i/>
          <w:sz w:val="20"/>
        </w:rPr>
        <w:t xml:space="preserve"> </w:t>
      </w:r>
      <w:r w:rsidRPr="000D627E">
        <w:rPr>
          <w:rFonts w:cs="Times"/>
          <w:b/>
          <w:sz w:val="20"/>
        </w:rPr>
        <w:t>P. Sharma,</w:t>
      </w:r>
      <w:r w:rsidRPr="000D627E">
        <w:rPr>
          <w:rFonts w:cs="Times"/>
          <w:sz w:val="20"/>
        </w:rPr>
        <w:t xml:space="preserve"> N. Kaurav, R. K. Singh)</w:t>
      </w:r>
    </w:p>
    <w:p w:rsidR="000047F5" w:rsidRPr="000D627E" w:rsidRDefault="000047F5" w:rsidP="00BA47F0">
      <w:pPr>
        <w:ind w:left="851" w:firstLine="360"/>
        <w:jc w:val="both"/>
        <w:rPr>
          <w:rFonts w:cs="Times"/>
          <w:b/>
          <w:snapToGrid w:val="0"/>
          <w:sz w:val="20"/>
        </w:rPr>
      </w:pPr>
      <w:r w:rsidRPr="000D627E">
        <w:rPr>
          <w:rFonts w:cs="Times"/>
          <w:sz w:val="20"/>
        </w:rPr>
        <w:t>2005, Indian journal of Pure and Applied Physics Vol.43 Pp.939-951.</w:t>
      </w:r>
    </w:p>
    <w:p w:rsidR="001746F4" w:rsidRPr="00BA47F0" w:rsidRDefault="001746F4" w:rsidP="001746F4">
      <w:pPr>
        <w:pStyle w:val="BodyText0"/>
        <w:rPr>
          <w:rFonts w:ascii="Times" w:hAnsi="Times" w:cs="Times"/>
          <w:sz w:val="22"/>
          <w:szCs w:val="22"/>
        </w:rPr>
      </w:pPr>
    </w:p>
    <w:p w:rsidR="001746F4" w:rsidRDefault="001746F4" w:rsidP="001746F4">
      <w:pPr>
        <w:pStyle w:val="BodyText0"/>
        <w:ind w:left="709" w:right="568"/>
        <w:rPr>
          <w:rFonts w:ascii="Arial" w:hAnsi="Arial"/>
          <w:sz w:val="24"/>
        </w:rPr>
      </w:pPr>
    </w:p>
    <w:p w:rsidR="001746F4" w:rsidRDefault="001746F4" w:rsidP="001746F4">
      <w:pPr>
        <w:pStyle w:val="BodyText0"/>
        <w:ind w:left="709" w:right="568"/>
        <w:rPr>
          <w:rFonts w:ascii="Arial" w:hAnsi="Arial"/>
          <w:sz w:val="24"/>
        </w:rPr>
      </w:pPr>
    </w:p>
    <w:p w:rsidR="001746F4" w:rsidRDefault="001746F4" w:rsidP="001746F4">
      <w:pPr>
        <w:pStyle w:val="BodyText0"/>
        <w:ind w:left="709" w:right="568"/>
        <w:rPr>
          <w:rFonts w:ascii="Arial" w:hAnsi="Arial"/>
          <w:sz w:val="24"/>
        </w:rPr>
      </w:pPr>
    </w:p>
    <w:p w:rsidR="001746F4" w:rsidRDefault="001746F4" w:rsidP="001746F4">
      <w:pPr>
        <w:pStyle w:val="BodyText0"/>
        <w:ind w:left="709" w:right="568"/>
        <w:rPr>
          <w:rFonts w:ascii="Arial" w:hAnsi="Arial"/>
          <w:sz w:val="24"/>
        </w:rPr>
      </w:pPr>
    </w:p>
    <w:p w:rsidR="001746F4" w:rsidRDefault="001746F4" w:rsidP="001746F4">
      <w:pPr>
        <w:pStyle w:val="BodyText0"/>
        <w:ind w:left="709" w:right="568"/>
        <w:rPr>
          <w:rFonts w:ascii="Arial" w:hAnsi="Arial"/>
          <w:sz w:val="24"/>
        </w:rPr>
      </w:pPr>
    </w:p>
    <w:p w:rsidR="001746F4" w:rsidRDefault="001746F4" w:rsidP="001746F4">
      <w:pPr>
        <w:spacing w:line="360" w:lineRule="auto"/>
        <w:ind w:right="1"/>
        <w:jc w:val="both"/>
        <w:rPr>
          <w:rFonts w:ascii="Arial" w:hAnsi="Arial"/>
          <w:sz w:val="24"/>
        </w:rPr>
      </w:pPr>
    </w:p>
    <w:p w:rsidR="001746F4" w:rsidRDefault="001746F4" w:rsidP="001746F4">
      <w:pPr>
        <w:spacing w:line="360" w:lineRule="auto"/>
        <w:ind w:right="1"/>
        <w:jc w:val="both"/>
        <w:rPr>
          <w:rFonts w:ascii="Arial" w:hAnsi="Arial"/>
          <w:sz w:val="24"/>
        </w:rPr>
      </w:pPr>
    </w:p>
    <w:sectPr w:rsidR="001746F4" w:rsidSect="007A3AB1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11" w:rsidRDefault="00552711">
      <w:r>
        <w:separator/>
      </w:r>
    </w:p>
  </w:endnote>
  <w:endnote w:type="continuationSeparator" w:id="1">
    <w:p w:rsidR="00552711" w:rsidRDefault="0055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11" w:rsidRPr="00043761" w:rsidRDefault="00552711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1">
    <w:p w:rsidR="00552711" w:rsidRDefault="00552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B7538"/>
    <w:multiLevelType w:val="multilevel"/>
    <w:tmpl w:val="68E6B7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ttachedTemplate r:id="rId1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numFmt w:val="chicago"/>
    <w:numStart w:val="4"/>
    <w:endnote w:id="0"/>
    <w:endnote w:id="1"/>
  </w:endnotePr>
  <w:compat/>
  <w:rsids>
    <w:rsidRoot w:val="00EF6BE4"/>
    <w:rsid w:val="000047F5"/>
    <w:rsid w:val="00006EA6"/>
    <w:rsid w:val="000D627E"/>
    <w:rsid w:val="001746F4"/>
    <w:rsid w:val="001A672E"/>
    <w:rsid w:val="001E6017"/>
    <w:rsid w:val="00217A99"/>
    <w:rsid w:val="005158FA"/>
    <w:rsid w:val="00552711"/>
    <w:rsid w:val="005B5831"/>
    <w:rsid w:val="006F45A4"/>
    <w:rsid w:val="00733CB3"/>
    <w:rsid w:val="007A3AB1"/>
    <w:rsid w:val="009A0487"/>
    <w:rsid w:val="00B05982"/>
    <w:rsid w:val="00B83F45"/>
    <w:rsid w:val="00BA47F0"/>
    <w:rsid w:val="00CE4454"/>
    <w:rsid w:val="00D03909"/>
    <w:rsid w:val="00D1034E"/>
    <w:rsid w:val="00DB4F36"/>
    <w:rsid w:val="00E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B1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7A3AB1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7A3A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3AB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3AB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3AB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A3AB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A3AB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A3AB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A3AB1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7A3AB1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7A3AB1"/>
    <w:pPr>
      <w:ind w:firstLine="284"/>
    </w:pPr>
  </w:style>
  <w:style w:type="character" w:customStyle="1" w:styleId="SubsubsectionChar">
    <w:name w:val="Subsubsection Char"/>
    <w:link w:val="Subsubsection"/>
    <w:rsid w:val="007A3AB1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A3AB1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7A3AB1"/>
    <w:rPr>
      <w:sz w:val="20"/>
    </w:rPr>
  </w:style>
  <w:style w:type="character" w:styleId="FootnoteReference">
    <w:name w:val="footnote reference"/>
    <w:semiHidden/>
    <w:rsid w:val="007A3AB1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A3AB1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7A3AB1"/>
    <w:rPr>
      <w:sz w:val="20"/>
    </w:rPr>
  </w:style>
  <w:style w:type="character" w:styleId="EndnoteReference">
    <w:name w:val="endnote reference"/>
    <w:semiHidden/>
    <w:rsid w:val="007A3AB1"/>
    <w:rPr>
      <w:vertAlign w:val="superscript"/>
    </w:rPr>
  </w:style>
  <w:style w:type="paragraph" w:customStyle="1" w:styleId="Subsection">
    <w:name w:val="Subsection"/>
    <w:next w:val="Bodytext"/>
    <w:rsid w:val="007A3AB1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7A3AB1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A3AB1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A3AB1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7A3AB1"/>
  </w:style>
  <w:style w:type="paragraph" w:styleId="Title">
    <w:name w:val="Title"/>
    <w:basedOn w:val="Normal"/>
    <w:next w:val="Authors"/>
    <w:qFormat/>
    <w:rsid w:val="007A3AB1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A3AB1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A3AB1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7A3AB1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A3AB1"/>
    <w:pPr>
      <w:numPr>
        <w:numId w:val="0"/>
      </w:numPr>
      <w:ind w:left="851" w:hanging="284"/>
    </w:pPr>
  </w:style>
  <w:style w:type="paragraph" w:customStyle="1" w:styleId="Reference">
    <w:name w:val="Reference"/>
    <w:rsid w:val="007A3AB1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semiHidden/>
    <w:rsid w:val="001746F4"/>
    <w:rPr>
      <w:rFonts w:ascii="Comic Sans MS" w:hAnsi="Comic Sans MS"/>
      <w:b/>
      <w:sz w:val="3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746F4"/>
    <w:rPr>
      <w:rFonts w:ascii="Comic Sans MS" w:hAnsi="Comic Sans MS"/>
      <w:b/>
      <w:sz w:val="36"/>
      <w:lang w:val="en-US" w:eastAsia="en-US"/>
    </w:rPr>
  </w:style>
  <w:style w:type="paragraph" w:styleId="BodyText0">
    <w:name w:val="Body Text"/>
    <w:basedOn w:val="Normal"/>
    <w:link w:val="BodyTextChar"/>
    <w:semiHidden/>
    <w:rsid w:val="001746F4"/>
    <w:pPr>
      <w:spacing w:line="360" w:lineRule="auto"/>
      <w:jc w:val="both"/>
    </w:pPr>
    <w:rPr>
      <w:rFonts w:ascii="Times New Roman" w:hAnsi="Times New Roman"/>
      <w:sz w:val="26"/>
      <w:lang w:val="en-US"/>
    </w:rPr>
  </w:style>
  <w:style w:type="character" w:customStyle="1" w:styleId="BodyTextChar">
    <w:name w:val="Body Text Char"/>
    <w:basedOn w:val="DefaultParagraphFont"/>
    <w:link w:val="BodyText0"/>
    <w:semiHidden/>
    <w:rsid w:val="001746F4"/>
    <w:rPr>
      <w:sz w:val="26"/>
      <w:lang w:val="en-US" w:eastAsia="en-US"/>
    </w:rPr>
  </w:style>
  <w:style w:type="paragraph" w:styleId="BlockText">
    <w:name w:val="Block Text"/>
    <w:basedOn w:val="Normal"/>
    <w:semiHidden/>
    <w:rsid w:val="001746F4"/>
    <w:pPr>
      <w:spacing w:line="360" w:lineRule="auto"/>
      <w:ind w:left="284" w:right="1" w:hanging="284"/>
      <w:jc w:val="both"/>
    </w:pPr>
    <w:rPr>
      <w:rFonts w:ascii="Arial" w:hAnsi="Arial"/>
      <w:sz w:val="24"/>
      <w:lang w:val="en-AU"/>
    </w:rPr>
  </w:style>
  <w:style w:type="character" w:styleId="Hyperlink">
    <w:name w:val="Hyperlink"/>
    <w:basedOn w:val="DefaultParagraphFont"/>
    <w:uiPriority w:val="99"/>
    <w:unhideWhenUsed/>
    <w:rsid w:val="0017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rana.sharma@cdgi.edu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Windows User</cp:lastModifiedBy>
  <cp:revision>2</cp:revision>
  <cp:lastPrinted>2005-02-25T09:52:00Z</cp:lastPrinted>
  <dcterms:created xsi:type="dcterms:W3CDTF">2025-01-29T07:45:00Z</dcterms:created>
  <dcterms:modified xsi:type="dcterms:W3CDTF">2025-01-29T07:45:00Z</dcterms:modified>
</cp:coreProperties>
</file>